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87E" w:rsidRPr="00375078" w:rsidRDefault="0019187E" w:rsidP="0019187E">
      <w:pPr>
        <w:widowControl w:val="0"/>
        <w:autoSpaceDE w:val="0"/>
        <w:autoSpaceDN w:val="0"/>
        <w:adjustRightInd w:val="0"/>
        <w:spacing w:after="0" w:line="240" w:lineRule="auto"/>
        <w:ind w:left="7200" w:firstLine="30"/>
        <w:jc w:val="center"/>
        <w:rPr>
          <w:rFonts w:ascii="Times New Roman" w:hAnsi="Times New Roman"/>
          <w:sz w:val="28"/>
          <w:szCs w:val="28"/>
        </w:rPr>
      </w:pPr>
      <w:r w:rsidRPr="00375078">
        <w:rPr>
          <w:rFonts w:ascii="Times New Roman" w:hAnsi="Times New Roman"/>
          <w:sz w:val="28"/>
          <w:szCs w:val="28"/>
        </w:rPr>
        <w:t xml:space="preserve">Приложение </w:t>
      </w:r>
      <w:r w:rsidR="00B82B91">
        <w:rPr>
          <w:rFonts w:ascii="Times New Roman" w:hAnsi="Times New Roman"/>
          <w:sz w:val="28"/>
          <w:szCs w:val="28"/>
        </w:rPr>
        <w:t>8</w:t>
      </w:r>
      <w:r w:rsidRPr="00375078">
        <w:rPr>
          <w:rFonts w:ascii="Times New Roman" w:hAnsi="Times New Roman"/>
          <w:sz w:val="28"/>
          <w:szCs w:val="28"/>
        </w:rPr>
        <w:t xml:space="preserve"> </w:t>
      </w:r>
    </w:p>
    <w:p w:rsidR="0019187E" w:rsidRPr="0019187E" w:rsidRDefault="0019187E" w:rsidP="0019187E">
      <w:pPr>
        <w:widowControl w:val="0"/>
        <w:autoSpaceDE w:val="0"/>
        <w:autoSpaceDN w:val="0"/>
        <w:adjustRightInd w:val="0"/>
        <w:spacing w:after="0" w:line="240" w:lineRule="auto"/>
        <w:ind w:left="7200" w:firstLine="30"/>
        <w:jc w:val="center"/>
        <w:rPr>
          <w:rFonts w:ascii="Times New Roman" w:hAnsi="Times New Roman"/>
          <w:b/>
          <w:sz w:val="28"/>
          <w:szCs w:val="28"/>
        </w:rPr>
      </w:pPr>
    </w:p>
    <w:p w:rsidR="0019187E" w:rsidRPr="0019187E" w:rsidRDefault="0019187E" w:rsidP="00191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187E" w:rsidRPr="0019187E" w:rsidRDefault="0019187E" w:rsidP="001918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187E" w:rsidRPr="00FC0820" w:rsidRDefault="0019187E" w:rsidP="00191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ПОРЯДОК</w:t>
      </w:r>
    </w:p>
    <w:p w:rsidR="0019187E" w:rsidRPr="00FC0820" w:rsidRDefault="00375078" w:rsidP="00191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о</w:t>
      </w:r>
      <w:r w:rsidR="0019187E" w:rsidRPr="00FC0820">
        <w:rPr>
          <w:rFonts w:ascii="Times New Roman" w:hAnsi="Times New Roman"/>
          <w:b/>
          <w:sz w:val="28"/>
          <w:szCs w:val="28"/>
        </w:rPr>
        <w:t>пределения преобладающего материала стен,  материала стен при отсутствии регистрации прав на имущество и/или расхождении налоговой базы объекта имущества с документальными сведениями, полученными</w:t>
      </w:r>
      <w:r w:rsidR="00FC0820">
        <w:rPr>
          <w:rFonts w:ascii="Times New Roman" w:hAnsi="Times New Roman"/>
          <w:b/>
          <w:sz w:val="28"/>
          <w:szCs w:val="28"/>
        </w:rPr>
        <w:t xml:space="preserve"> </w:t>
      </w:r>
      <w:r w:rsidR="0019187E" w:rsidRPr="00FC0820">
        <w:rPr>
          <w:rFonts w:ascii="Times New Roman" w:hAnsi="Times New Roman"/>
          <w:b/>
          <w:sz w:val="28"/>
          <w:szCs w:val="28"/>
        </w:rPr>
        <w:t>органами налоговой службы из других источников</w:t>
      </w:r>
      <w:r w:rsidR="00126658" w:rsidRPr="00FC0820">
        <w:rPr>
          <w:rFonts w:ascii="Times New Roman" w:hAnsi="Times New Roman"/>
          <w:b/>
          <w:sz w:val="28"/>
          <w:szCs w:val="28"/>
        </w:rPr>
        <w:t xml:space="preserve"> в соответствии </w:t>
      </w:r>
      <w:bookmarkStart w:id="0" w:name="_GoBack"/>
      <w:bookmarkEnd w:id="0"/>
    </w:p>
    <w:p w:rsid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A10E7" w:rsidRPr="0019187E" w:rsidRDefault="007A10E7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9187E" w:rsidRPr="00FC0820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Глава 1. Общие положения</w:t>
      </w:r>
    </w:p>
    <w:p w:rsidR="0019187E" w:rsidRPr="00FC0820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1. Настоящий Порядок разработан в соответствии со статьей 386 Налогового кодекса Кыргызской Республики (далее - Налоговый кодекс) и устанавливает порядок определения: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 xml:space="preserve">- преобладающего материала стен, в случае, если объект имущества на жилое, нежилое здание, сооружение и </w:t>
      </w:r>
      <w:r w:rsidR="001313E8" w:rsidRPr="0019187E">
        <w:rPr>
          <w:rFonts w:ascii="Times New Roman" w:hAnsi="Times New Roman"/>
          <w:sz w:val="28"/>
          <w:szCs w:val="28"/>
        </w:rPr>
        <w:t>помещение (</w:t>
      </w:r>
      <w:r w:rsidRPr="0019187E">
        <w:rPr>
          <w:rFonts w:ascii="Times New Roman" w:hAnsi="Times New Roman"/>
          <w:sz w:val="28"/>
          <w:szCs w:val="28"/>
        </w:rPr>
        <w:t>далее - объект имущества) построен из нескольких видов материалов;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материала стен и площади объекта имущества при отсутствии регистрации прав на имущество и/или расхождении налоговой базы объекта имущества с документальными сведениями, полученными органами налоговой службы из других источников.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9187E" w:rsidRPr="00FC0820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Глава  2. Порядок определения преобладающего материала</w:t>
      </w:r>
    </w:p>
    <w:p w:rsidR="0019187E" w:rsidRPr="00FC0820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стен объекта имущества</w:t>
      </w:r>
    </w:p>
    <w:p w:rsidR="0019187E" w:rsidRPr="00FC0820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9187E">
        <w:rPr>
          <w:rFonts w:ascii="Times New Roman" w:hAnsi="Times New Roman"/>
          <w:sz w:val="28"/>
          <w:szCs w:val="28"/>
        </w:rPr>
        <w:t>. Для определения базовой налоговой стоимости объекта имущества за основу принимается материал стен, который преобладает в стенах объекта имущества.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9187E">
        <w:rPr>
          <w:rFonts w:ascii="Times New Roman" w:hAnsi="Times New Roman"/>
          <w:sz w:val="28"/>
          <w:szCs w:val="28"/>
        </w:rPr>
        <w:t>. Для объекта имущества на жилое здание, сооружение и помещение общая площадь определяется на основании данных о размере общей площади имущества по внутреннему замеру, указанных в техническом паспорте единицы недвижимого имущества налогоплательщика, выдаваемом государственным органом, осуществляющим регистрацию прав на недвижимое имущество.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В случае отсутствия технического паспорта общая площадь определяется на основании данных о наружных замерах единицы недвижимого имущества, а для отдельных помещений и квартир, находящихся в здании, - по данным внутреннего замера.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9187E">
        <w:rPr>
          <w:rFonts w:ascii="Times New Roman" w:hAnsi="Times New Roman"/>
          <w:sz w:val="28"/>
          <w:szCs w:val="28"/>
        </w:rPr>
        <w:t xml:space="preserve">. В случае, если стены объекта имущества построены из нескольких видов материалов, то преобладающим материалом будет выступать тот </w:t>
      </w:r>
      <w:r w:rsidRPr="0019187E">
        <w:rPr>
          <w:rFonts w:ascii="Times New Roman" w:hAnsi="Times New Roman"/>
          <w:sz w:val="28"/>
          <w:szCs w:val="28"/>
        </w:rPr>
        <w:lastRenderedPageBreak/>
        <w:t>материал, который огораживает наибольшие по размеру площади налогооблагаемого объекта имущества по внутреннему замеру.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В случае, если доли площадей, огораживаемых наружными стенами из разных материалов, оказываются равными друг другу, за налогооблагаемую стоимость одного квадратного метра принимается среднеарифметическая стоимость всех материалов стен.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Например: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Базовая налоговая стоимость одного квадратного метра объекта имущества, построенного из кирпича и металла, доли площадей которых равны, со сроком эксплуатации до 5 лет, равна 12500 сомов (15000 сом + 10000 сом/2).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9187E">
        <w:rPr>
          <w:rFonts w:ascii="Times New Roman" w:hAnsi="Times New Roman"/>
          <w:sz w:val="28"/>
          <w:szCs w:val="28"/>
        </w:rPr>
        <w:t>. Для определения преобладающего материала стен, площади, огораживаемые стенами из различных материалов, должны быть суммированы, исходя из группировки материалов стен, предусмотренной в части 1 статьи 386 Налогового кодекса: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стены, построенные из кирпича;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стены, построенные из дерева;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 xml:space="preserve">- стены, построенные из сборного или монолитного бетона, железобетона, бетонных блоков, </w:t>
      </w:r>
      <w:proofErr w:type="spellStart"/>
      <w:r w:rsidRPr="0019187E">
        <w:rPr>
          <w:rFonts w:ascii="Times New Roman" w:hAnsi="Times New Roman"/>
          <w:sz w:val="28"/>
          <w:szCs w:val="28"/>
        </w:rPr>
        <w:t>пескоблока</w:t>
      </w:r>
      <w:proofErr w:type="spellEnd"/>
      <w:r w:rsidRPr="001918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187E">
        <w:rPr>
          <w:rFonts w:ascii="Times New Roman" w:hAnsi="Times New Roman"/>
          <w:sz w:val="28"/>
          <w:szCs w:val="28"/>
        </w:rPr>
        <w:t>пеноблока</w:t>
      </w:r>
      <w:proofErr w:type="spellEnd"/>
      <w:r w:rsidRPr="0019187E">
        <w:rPr>
          <w:rFonts w:ascii="Times New Roman" w:hAnsi="Times New Roman"/>
          <w:sz w:val="28"/>
          <w:szCs w:val="28"/>
        </w:rPr>
        <w:t>, пенобетона, стекла, сэндвич-панель;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 xml:space="preserve">- стены, построенные из сырцовой глины (саман, </w:t>
      </w:r>
      <w:proofErr w:type="spellStart"/>
      <w:r w:rsidRPr="0019187E">
        <w:rPr>
          <w:rFonts w:ascii="Times New Roman" w:hAnsi="Times New Roman"/>
          <w:sz w:val="28"/>
          <w:szCs w:val="28"/>
        </w:rPr>
        <w:t>гуваляк</w:t>
      </w:r>
      <w:proofErr w:type="spellEnd"/>
      <w:r w:rsidRPr="0019187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187E">
        <w:rPr>
          <w:rFonts w:ascii="Times New Roman" w:hAnsi="Times New Roman"/>
          <w:sz w:val="28"/>
          <w:szCs w:val="28"/>
        </w:rPr>
        <w:t>сокмо</w:t>
      </w:r>
      <w:proofErr w:type="spellEnd"/>
      <w:r w:rsidRPr="0019187E">
        <w:rPr>
          <w:rFonts w:ascii="Times New Roman" w:hAnsi="Times New Roman"/>
          <w:sz w:val="28"/>
          <w:szCs w:val="28"/>
        </w:rPr>
        <w:t>);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стены, построенные из шлакоблока, полистирольного строительного блока;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стены, построенные из металла;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стены, построенные из прочих материалов и материалов временных помещений.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19187E">
        <w:rPr>
          <w:rFonts w:ascii="Times New Roman" w:hAnsi="Times New Roman"/>
          <w:sz w:val="28"/>
          <w:szCs w:val="28"/>
        </w:rPr>
        <w:t xml:space="preserve">. Размеры сгруппированных площадей, огораживаемых стенами из различных материалов, указываются налогоплательщиком в специальном разделе информационного расчета по налогу на имущество, представляемого им в налоговый </w:t>
      </w:r>
      <w:r w:rsidR="001313E8" w:rsidRPr="0019187E">
        <w:rPr>
          <w:rFonts w:ascii="Times New Roman" w:hAnsi="Times New Roman"/>
          <w:sz w:val="28"/>
          <w:szCs w:val="28"/>
        </w:rPr>
        <w:t>орган в</w:t>
      </w:r>
      <w:r w:rsidRPr="0019187E">
        <w:rPr>
          <w:rFonts w:ascii="Times New Roman" w:hAnsi="Times New Roman"/>
          <w:sz w:val="28"/>
          <w:szCs w:val="28"/>
        </w:rPr>
        <w:t xml:space="preserve"> соответствии со статьей 384 Налогового кодекса.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9187E" w:rsidRPr="00FC0820" w:rsidRDefault="0019187E" w:rsidP="00FC082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Глава 3. Порядок определения материала стен объекта</w:t>
      </w:r>
    </w:p>
    <w:p w:rsidR="0019187E" w:rsidRPr="00FC0820" w:rsidRDefault="0019187E" w:rsidP="00FC082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имущества при отсутствии регистрации прав на имущество</w:t>
      </w:r>
    </w:p>
    <w:p w:rsidR="0019187E" w:rsidRPr="00FC0820" w:rsidRDefault="0019187E" w:rsidP="00FC082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и/или расхождении налоговой базы объекта</w:t>
      </w:r>
      <w:r w:rsidR="00FC0820">
        <w:rPr>
          <w:rFonts w:ascii="Times New Roman" w:hAnsi="Times New Roman"/>
          <w:b/>
          <w:sz w:val="28"/>
          <w:szCs w:val="28"/>
        </w:rPr>
        <w:t xml:space="preserve"> </w:t>
      </w:r>
      <w:r w:rsidRPr="00FC0820">
        <w:rPr>
          <w:rFonts w:ascii="Times New Roman" w:hAnsi="Times New Roman"/>
          <w:b/>
          <w:sz w:val="28"/>
          <w:szCs w:val="28"/>
        </w:rPr>
        <w:t>имущества с документальными сведениями, полученными</w:t>
      </w:r>
      <w:r w:rsidR="00FC0820">
        <w:rPr>
          <w:rFonts w:ascii="Times New Roman" w:hAnsi="Times New Roman"/>
          <w:b/>
          <w:sz w:val="28"/>
          <w:szCs w:val="28"/>
        </w:rPr>
        <w:t xml:space="preserve"> </w:t>
      </w:r>
      <w:r w:rsidRPr="00FC0820">
        <w:rPr>
          <w:rFonts w:ascii="Times New Roman" w:hAnsi="Times New Roman"/>
          <w:b/>
          <w:sz w:val="28"/>
          <w:szCs w:val="28"/>
        </w:rPr>
        <w:t>органами налоговой службы из других источников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9187E">
        <w:rPr>
          <w:rFonts w:ascii="Times New Roman" w:hAnsi="Times New Roman"/>
          <w:sz w:val="28"/>
          <w:szCs w:val="28"/>
        </w:rPr>
        <w:t xml:space="preserve">. В случае отсутствия у налогоплательщика </w:t>
      </w:r>
      <w:proofErr w:type="spellStart"/>
      <w:r w:rsidRPr="0019187E">
        <w:rPr>
          <w:rFonts w:ascii="Times New Roman" w:hAnsi="Times New Roman"/>
          <w:sz w:val="28"/>
          <w:szCs w:val="28"/>
        </w:rPr>
        <w:t>правоудостоверяющего</w:t>
      </w:r>
      <w:proofErr w:type="spellEnd"/>
      <w:r w:rsidRPr="0019187E">
        <w:rPr>
          <w:rFonts w:ascii="Times New Roman" w:hAnsi="Times New Roman"/>
          <w:sz w:val="28"/>
          <w:szCs w:val="28"/>
        </w:rPr>
        <w:t xml:space="preserve"> документа и/или расхождении налоговой базы, определенных налогоплательщиком по объекту имущества, с документальными сведениями, полученными органами налоговой службы из других источников, материал стен и площадь объекта имущества в целях налогообложения определяются Комиссией, созданной решением органа местного самоуправления (далее - комиссия).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Pr="0019187E">
        <w:rPr>
          <w:rFonts w:ascii="Times New Roman" w:hAnsi="Times New Roman"/>
          <w:sz w:val="28"/>
          <w:szCs w:val="28"/>
        </w:rPr>
        <w:t>. Комиссия создается в составе уполномоченных представителей территориального органа налоговой службы, государственного органа по регистрации прав на недвижимое имущество, органа местного самоуправления.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Организационное, методическое и иное обеспечение деятельности Комиссии осуществляет орган местного самоуправления.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19187E">
        <w:rPr>
          <w:rFonts w:ascii="Times New Roman" w:hAnsi="Times New Roman"/>
          <w:sz w:val="28"/>
          <w:szCs w:val="28"/>
        </w:rPr>
        <w:t xml:space="preserve">. При наличии фактов, указанных в пункте 10 настоящего Порядка, территориальный орган налоговой службы обязан письменно обратиться в Комиссию для проведения мероприятий, </w:t>
      </w:r>
      <w:r w:rsidR="00126658" w:rsidRPr="0019187E">
        <w:rPr>
          <w:rFonts w:ascii="Times New Roman" w:hAnsi="Times New Roman"/>
          <w:sz w:val="28"/>
          <w:szCs w:val="28"/>
        </w:rPr>
        <w:t>предусмотренных частями</w:t>
      </w:r>
      <w:r w:rsidRPr="0019187E">
        <w:rPr>
          <w:rFonts w:ascii="Times New Roman" w:hAnsi="Times New Roman"/>
          <w:sz w:val="28"/>
          <w:szCs w:val="28"/>
        </w:rPr>
        <w:t xml:space="preserve"> 3,</w:t>
      </w:r>
      <w:r w:rsidR="001313E8">
        <w:rPr>
          <w:rFonts w:ascii="Times New Roman" w:hAnsi="Times New Roman"/>
          <w:sz w:val="28"/>
          <w:szCs w:val="28"/>
        </w:rPr>
        <w:t xml:space="preserve"> </w:t>
      </w:r>
      <w:r w:rsidRPr="0019187E">
        <w:rPr>
          <w:rFonts w:ascii="Times New Roman" w:hAnsi="Times New Roman"/>
          <w:sz w:val="28"/>
          <w:szCs w:val="28"/>
        </w:rPr>
        <w:t>4,</w:t>
      </w:r>
      <w:r w:rsidR="001313E8">
        <w:rPr>
          <w:rFonts w:ascii="Times New Roman" w:hAnsi="Times New Roman"/>
          <w:sz w:val="28"/>
          <w:szCs w:val="28"/>
        </w:rPr>
        <w:t xml:space="preserve"> </w:t>
      </w:r>
      <w:r w:rsidRPr="0019187E">
        <w:rPr>
          <w:rFonts w:ascii="Times New Roman" w:hAnsi="Times New Roman"/>
          <w:sz w:val="28"/>
          <w:szCs w:val="28"/>
        </w:rPr>
        <w:t>5 статьи 377 Налогового кодекса.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19187E">
        <w:rPr>
          <w:rFonts w:ascii="Times New Roman" w:hAnsi="Times New Roman"/>
          <w:sz w:val="28"/>
          <w:szCs w:val="28"/>
        </w:rPr>
        <w:t>. Комиссией в присутствии фактических пользователей объекта имущества: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производится физический обмер объекта имущества для определения его площади: по внешнему периметру для отдельно стоящих объектов или этажей целиком; по внутренним замерам для отдельных помещений и квартир, находящихся в здании и не занимающих целиком одного этажа здания;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определяется материал стен;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определяется площадь земельного участка, находящегося под объектом имущества;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определяется функциональное назначение объекта имущества;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- срок эксплуатации.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Результат обмера оформляется актом в трех экземплярах, которые передаются в территориальный орган налоговой службы для определения суммы налогового обязательства по объекту имущества, территориальный орган по регистрации объектов недвижимости, а также фактическому пользователю объекта имущества соответственно.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19187E">
        <w:rPr>
          <w:rFonts w:ascii="Times New Roman" w:hAnsi="Times New Roman"/>
          <w:sz w:val="28"/>
          <w:szCs w:val="28"/>
        </w:rPr>
        <w:t>. Налоговое обязательство по объекту имущества подлежит расчету или перерасчету со дня оформления Комиссией акта.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19187E">
        <w:rPr>
          <w:rFonts w:ascii="Times New Roman" w:hAnsi="Times New Roman"/>
          <w:sz w:val="28"/>
          <w:szCs w:val="28"/>
        </w:rPr>
        <w:t>. За неправомерные действия или бездействие, ненадлежащее исполнение своих обязанностей члены Комиссии несут ответственность в соответствии с законодательством Кыргызской Республики.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19187E">
        <w:rPr>
          <w:rFonts w:ascii="Times New Roman" w:hAnsi="Times New Roman"/>
          <w:sz w:val="28"/>
          <w:szCs w:val="28"/>
        </w:rPr>
        <w:t>. Налогоплательщик обязан: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1) допускать на территорию или в административные, производственные, складские и иные помещения членов Комиссии;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2) предоставлять объяснения, справки, сведения, первичные учетные документы, связанные с объектом имущества.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19187E">
        <w:rPr>
          <w:rFonts w:ascii="Times New Roman" w:hAnsi="Times New Roman"/>
          <w:sz w:val="28"/>
          <w:szCs w:val="28"/>
        </w:rPr>
        <w:t>. В случае незаконного воспрепятствования работе Комиссии налогоплательщик несет ответственность, предусмотренную законодательством Кыргызской Республики.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9187E" w:rsidRPr="00FC0820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C0820">
        <w:rPr>
          <w:rFonts w:ascii="Times New Roman" w:hAnsi="Times New Roman"/>
          <w:b/>
          <w:sz w:val="28"/>
          <w:szCs w:val="28"/>
        </w:rPr>
        <w:t>Глава 4. Порядок обследования объекта имущества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19187E">
        <w:rPr>
          <w:rFonts w:ascii="Times New Roman" w:hAnsi="Times New Roman"/>
          <w:sz w:val="28"/>
          <w:szCs w:val="28"/>
        </w:rPr>
        <w:t xml:space="preserve">. В соответствии со статьей 133 Налогового кодекса должностное лицо органа налоговой службы, производящее проверку, в целях выяснения </w:t>
      </w:r>
      <w:r w:rsidRPr="0019187E">
        <w:rPr>
          <w:rFonts w:ascii="Times New Roman" w:hAnsi="Times New Roman"/>
          <w:sz w:val="28"/>
          <w:szCs w:val="28"/>
        </w:rPr>
        <w:lastRenderedPageBreak/>
        <w:t>обстоятельств, имеющих значение для полноты проверки правильности определения налогоплательщиком налогового обязательства по налогу на имущество, вправе производить обследование территории или помещений налогоплательщика, в отношении которого проводится проверка документов или имущества.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87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19187E">
        <w:rPr>
          <w:rFonts w:ascii="Times New Roman" w:hAnsi="Times New Roman"/>
          <w:sz w:val="28"/>
          <w:szCs w:val="28"/>
        </w:rPr>
        <w:t>. В проведении обследования имеет право участвовать налогоплательщик, в отношении которого осуществляется проверка, или его налоговый представитель.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19187E">
        <w:rPr>
          <w:rFonts w:ascii="Times New Roman" w:hAnsi="Times New Roman"/>
          <w:sz w:val="28"/>
          <w:szCs w:val="28"/>
        </w:rPr>
        <w:t>. При обследовании производятся фото- и киносъемка, видеозапись, снимаются копии с документов или другие действия в случаях, установленных уполномоченным налоговым органом.</w:t>
      </w:r>
    </w:p>
    <w:p w:rsidR="0019187E" w:rsidRPr="0019187E" w:rsidRDefault="0019187E" w:rsidP="001918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19187E">
        <w:rPr>
          <w:rFonts w:ascii="Times New Roman" w:hAnsi="Times New Roman"/>
          <w:sz w:val="28"/>
          <w:szCs w:val="28"/>
        </w:rPr>
        <w:t>. Результаты обследования оформляются актом обследования или отражаются в материалах проверки.</w:t>
      </w:r>
    </w:p>
    <w:p w:rsidR="0019187E" w:rsidRPr="0019187E" w:rsidRDefault="0019187E" w:rsidP="001918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3EDD" w:rsidRPr="0019187E" w:rsidRDefault="00863EDD" w:rsidP="0019187E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863EDD" w:rsidRPr="00191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31"/>
    <w:rsid w:val="00126658"/>
    <w:rsid w:val="001313E8"/>
    <w:rsid w:val="0019187E"/>
    <w:rsid w:val="00375078"/>
    <w:rsid w:val="004C78E3"/>
    <w:rsid w:val="00576A41"/>
    <w:rsid w:val="007A10E7"/>
    <w:rsid w:val="00863EDD"/>
    <w:rsid w:val="00B82B91"/>
    <w:rsid w:val="00D20A31"/>
    <w:rsid w:val="00FC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87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87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2021-12-29T03:48:00Z</dcterms:created>
  <dcterms:modified xsi:type="dcterms:W3CDTF">2021-12-29T03:48:00Z</dcterms:modified>
</cp:coreProperties>
</file>